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0D01" w14:textId="79206659" w:rsidR="00873749" w:rsidRPr="00873749" w:rsidRDefault="005F6B4A" w:rsidP="005F6B4A">
      <w:pPr>
        <w:spacing w:before="300" w:after="300" w:line="240" w:lineRule="auto"/>
        <w:jc w:val="center"/>
        <w:rPr>
          <w:rFonts w:ascii="Open Sans" w:eastAsia="Times New Roman" w:hAnsi="Open Sans" w:cs="Open Sans"/>
          <w:color w:val="0070C0"/>
          <w:kern w:val="0"/>
          <w:sz w:val="28"/>
          <w:szCs w:val="28"/>
          <w:lang w:eastAsia="bg-BG"/>
          <w14:ligatures w14:val="none"/>
        </w:rPr>
      </w:pPr>
      <w:r w:rsidRPr="00544AB6">
        <w:rPr>
          <w:rFonts w:ascii="Open Sans" w:eastAsia="Times New Roman" w:hAnsi="Open Sans" w:cs="Open Sans"/>
          <w:b/>
          <w:bCs/>
          <w:noProof/>
          <w:color w:val="0070C0"/>
          <w:kern w:val="0"/>
          <w:sz w:val="28"/>
          <w:szCs w:val="28"/>
          <w:lang w:eastAsia="bg-BG"/>
          <w14:ligatures w14:val="none"/>
        </w:rPr>
        <w:drawing>
          <wp:inline distT="0" distB="0" distL="0" distR="0" wp14:anchorId="7D104B0B" wp14:editId="37DA3074">
            <wp:extent cx="1115695" cy="1115695"/>
            <wp:effectExtent l="0" t="0" r="0" b="8255"/>
            <wp:docPr id="1" name="Картина 1" descr="Картина, която съдържа текст, знак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 descr="Картина, която съдържа текст, знак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B4A">
        <w:rPr>
          <w:rFonts w:ascii="Open Sans" w:eastAsia="Times New Roman" w:hAnsi="Open Sans" w:cs="Open Sans"/>
          <w:b/>
          <w:bCs/>
          <w:color w:val="0070C0"/>
          <w:kern w:val="0"/>
          <w:sz w:val="28"/>
          <w:szCs w:val="28"/>
          <w:lang w:eastAsia="bg-BG"/>
          <w14:ligatures w14:val="none"/>
        </w:rPr>
        <w:t xml:space="preserve"> </w:t>
      </w:r>
      <w:r w:rsidRPr="00873749">
        <w:rPr>
          <w:rFonts w:ascii="Open Sans" w:eastAsia="Times New Roman" w:hAnsi="Open Sans" w:cs="Open Sans"/>
          <w:b/>
          <w:bCs/>
          <w:color w:val="0070C0"/>
          <w:kern w:val="0"/>
          <w:sz w:val="28"/>
          <w:szCs w:val="28"/>
          <w:lang w:eastAsia="bg-BG"/>
          <w14:ligatures w14:val="none"/>
        </w:rPr>
        <w:t>НАЦИОНАЛНА ПРОГРАМА</w:t>
      </w:r>
      <w:r>
        <w:rPr>
          <w:rFonts w:ascii="Open Sans" w:eastAsia="Times New Roman" w:hAnsi="Open Sans" w:cs="Open Sans"/>
          <w:color w:val="0070C0"/>
          <w:kern w:val="0"/>
          <w:sz w:val="28"/>
          <w:szCs w:val="28"/>
          <w:lang w:val="en-US" w:eastAsia="bg-BG"/>
          <w14:ligatures w14:val="none"/>
        </w:rPr>
        <w:t xml:space="preserve"> </w:t>
      </w:r>
      <w:r w:rsidRPr="00873749">
        <w:rPr>
          <w:rFonts w:ascii="Open Sans" w:eastAsia="Times New Roman" w:hAnsi="Open Sans" w:cs="Open Sans"/>
          <w:b/>
          <w:bCs/>
          <w:color w:val="0070C0"/>
          <w:kern w:val="0"/>
          <w:sz w:val="28"/>
          <w:szCs w:val="28"/>
          <w:lang w:eastAsia="bg-BG"/>
          <w14:ligatures w14:val="none"/>
        </w:rPr>
        <w:t>“ИНОВАЦИИ В ДЕЙСТВИЕ”</w:t>
      </w:r>
    </w:p>
    <w:tbl>
      <w:tblPr>
        <w:tblW w:w="1258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0"/>
        <w:gridCol w:w="6711"/>
      </w:tblGrid>
      <w:tr w:rsidR="00544AB6" w:rsidRPr="00873749" w14:paraId="5647F6BD" w14:textId="77777777" w:rsidTr="00544AB6">
        <w:trPr>
          <w:trHeight w:val="6289"/>
          <w:tblCellSpacing w:w="15" w:type="dxa"/>
        </w:trPr>
        <w:tc>
          <w:tcPr>
            <w:tcW w:w="5825" w:type="dxa"/>
            <w:tcBorders>
              <w:top w:val="single" w:sz="24" w:space="0" w:color="0A4FF2"/>
              <w:left w:val="single" w:sz="24" w:space="0" w:color="0A4FF2"/>
              <w:bottom w:val="single" w:sz="24" w:space="0" w:color="0A4FF2"/>
              <w:right w:val="single" w:sz="24" w:space="0" w:color="0A4FF2"/>
            </w:tcBorders>
            <w:shd w:val="clear" w:color="auto" w:fill="FFFFFF"/>
            <w:vAlign w:val="center"/>
            <w:hideMark/>
          </w:tcPr>
          <w:p w14:paraId="0C07D11A" w14:textId="77777777" w:rsidR="00873749" w:rsidRPr="00873749" w:rsidRDefault="00873749" w:rsidP="00873749">
            <w:pPr>
              <w:spacing w:after="300" w:line="240" w:lineRule="auto"/>
              <w:jc w:val="both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ОБЩА ЦЕЛ НА ПРОГРАМАТА: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  <w:p w14:paraId="22ED792F" w14:textId="78197740" w:rsidR="00873749" w:rsidRPr="00873749" w:rsidRDefault="00873749" w:rsidP="00873749">
            <w:pPr>
              <w:spacing w:before="300" w:after="300" w:line="240" w:lineRule="auto"/>
              <w:jc w:val="both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Създаване на мрежа от иновативни училища за споделяне и обмяна на опит за по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успешно прилагане на </w:t>
            </w:r>
            <w:proofErr w:type="spellStart"/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компетентностния</w:t>
            </w:r>
            <w:proofErr w:type="spellEnd"/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подход в обучението и за формирането на ключови умения на XXI век.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br/>
              <w:t xml:space="preserve">Осигуряване на целенасочена подкрепа за творчески работещите училища и учители, които търсят и постигат промяна в начина на преподаване и усвояване на знанията и уменията при формиране на компетентности. Подкрепа за работата в класната стая за използване на иновативни и интерактивни методи, за активно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lastRenderedPageBreak/>
              <w:t>взаимодействие с участниците в образователния процес и персонализация на резултатите на учениците. Подпомагането на иновациите в методите на преподаване ще спомогне за по-висока мотивация за учене, поосмислено и трайно знание. Програмата ще подпомага развитието на училищна творческа среда с фокус върху иновативните методи на преподаване – проектно-базираното обучение (ПБО), съвместно преподаване, интердисциплинарно преподаване, както и интерактивни методи за преподаване в хибридна среда.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br/>
              <w:t>Развиване на образователната STEM среда за прилагане на нови методи на преподаване с цел мотивиране на учениците за учене, трайно знание и професионална ориентация в областта на високотехнологичните индустрии.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br/>
              <w:t xml:space="preserve">Създаване на методология за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lastRenderedPageBreak/>
              <w:t>преподаване в STEM среда чрез интегрирано съдържание по природните науки, дигиталните технологии, инженерното мислене и математиката, квалификация на учителите и нови методи на преподаване, модели за интегрирано знание, ресурси и др.</w:t>
            </w:r>
          </w:p>
        </w:tc>
        <w:tc>
          <w:tcPr>
            <w:tcW w:w="6666" w:type="dxa"/>
            <w:tcBorders>
              <w:top w:val="single" w:sz="24" w:space="0" w:color="0A4FF2"/>
              <w:left w:val="single" w:sz="24" w:space="0" w:color="0A4FF2"/>
              <w:bottom w:val="single" w:sz="24" w:space="0" w:color="0A4FF2"/>
              <w:right w:val="single" w:sz="24" w:space="0" w:color="0A4FF2"/>
            </w:tcBorders>
            <w:shd w:val="clear" w:color="auto" w:fill="FFFFFF"/>
            <w:vAlign w:val="center"/>
            <w:hideMark/>
          </w:tcPr>
          <w:p w14:paraId="0B4ED665" w14:textId="77777777" w:rsidR="00873749" w:rsidRPr="00873749" w:rsidRDefault="00873749" w:rsidP="00873749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lastRenderedPageBreak/>
              <w:t>МОДУЛ 1: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„МОБИЛНОСТ ЗА ПОПУЛЯРИЗИРАНЕ И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br/>
            </w: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МУЛТИПЛИЦИРАНЕ НА ДОБРИ ИНОВАЦИИ МЕЖДУ УЧИЛИЩАТА“</w:t>
            </w:r>
          </w:p>
          <w:p w14:paraId="6A839DC1" w14:textId="77777777" w:rsidR="00873749" w:rsidRPr="00873749" w:rsidRDefault="00873749" w:rsidP="00873749">
            <w:pPr>
              <w:spacing w:before="300" w:after="300" w:line="240" w:lineRule="auto"/>
              <w:jc w:val="both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МОДУЛ 4: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„ОСИГУРЯВАНЕ НА ФИНАНСОВИ СРЕДСТВА ЗА МАТЕРИАЛИ, УЧЕБНИ СРЕДСТА И ПОСОБИЯ ЗА ПРИЛАГАНЕ НА ИНОВАТИВНИ МЕТОДИ НА ПРЕПОДАВАНЕ”</w:t>
            </w:r>
          </w:p>
        </w:tc>
      </w:tr>
      <w:tr w:rsidR="00544AB6" w:rsidRPr="00873749" w14:paraId="79A94208" w14:textId="77777777" w:rsidTr="00544AB6">
        <w:trPr>
          <w:tblCellSpacing w:w="15" w:type="dxa"/>
        </w:trPr>
        <w:tc>
          <w:tcPr>
            <w:tcW w:w="12521" w:type="dxa"/>
            <w:gridSpan w:val="2"/>
            <w:tcBorders>
              <w:top w:val="single" w:sz="24" w:space="0" w:color="0A4FF2"/>
              <w:left w:val="single" w:sz="24" w:space="0" w:color="0A4FF2"/>
              <w:bottom w:val="single" w:sz="24" w:space="0" w:color="0A4FF2"/>
              <w:right w:val="single" w:sz="24" w:space="0" w:color="0A4FF2"/>
            </w:tcBorders>
            <w:shd w:val="clear" w:color="auto" w:fill="FFFFFF"/>
            <w:vAlign w:val="center"/>
            <w:hideMark/>
          </w:tcPr>
          <w:p w14:paraId="21D193A5" w14:textId="04DEF74C" w:rsidR="00873749" w:rsidRPr="00873749" w:rsidRDefault="00873749" w:rsidP="00873749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lastRenderedPageBreak/>
              <w:t>ОУ “</w:t>
            </w: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СВ. СВ. КИРИЛ И МЕТОДИЙ“ ГР. КЪРДЖАЛИ</w:t>
            </w:r>
          </w:p>
          <w:p w14:paraId="0019D266" w14:textId="77777777" w:rsidR="00873749" w:rsidRPr="00873749" w:rsidRDefault="00873749" w:rsidP="00873749">
            <w:pPr>
              <w:spacing w:before="300" w:after="300" w:line="240" w:lineRule="auto"/>
              <w:jc w:val="center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ПО МОДУЛ 1.  „МОБИЛНОСТ ЗА ПОПУЛЯРИЗИРАНЕ И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br/>
            </w: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МУЛТИПЛИЦИРАНЕ НА ДОБРИ ИНОВАЦИИ МЕЖДУ УЧИЛИЩАТА“</w:t>
            </w:r>
          </w:p>
        </w:tc>
      </w:tr>
      <w:tr w:rsidR="00544AB6" w:rsidRPr="00873749" w14:paraId="4BD56369" w14:textId="77777777" w:rsidTr="00544AB6">
        <w:trPr>
          <w:tblCellSpacing w:w="15" w:type="dxa"/>
        </w:trPr>
        <w:tc>
          <w:tcPr>
            <w:tcW w:w="5825" w:type="dxa"/>
            <w:tcBorders>
              <w:top w:val="single" w:sz="24" w:space="0" w:color="0A4FF2"/>
              <w:left w:val="single" w:sz="24" w:space="0" w:color="0A4FF2"/>
              <w:bottom w:val="single" w:sz="24" w:space="0" w:color="0A4FF2"/>
              <w:right w:val="single" w:sz="24" w:space="0" w:color="0A4FF2"/>
            </w:tcBorders>
            <w:shd w:val="clear" w:color="auto" w:fill="FFFFFF"/>
            <w:vAlign w:val="center"/>
            <w:hideMark/>
          </w:tcPr>
          <w:p w14:paraId="695BCAFC" w14:textId="77777777" w:rsidR="00873749" w:rsidRPr="00544AB6" w:rsidRDefault="00873749" w:rsidP="00873749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lastRenderedPageBreak/>
              <w:t>Дейности: 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br/>
              <w:t>Сключен договор за сътрудничество  и обмяна на иновации между иновативно Основно училище “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Св. Св. Кирил и Методий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” – град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Кърджали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и иновативно Основно училище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“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Никола Обретенов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” – град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Русе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.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 Сключен договор за сътрудничество  и обмяна на иновации между иновативно Основно училище “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Св. Св. Кирил и Методий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” – град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Кърджали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и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не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иновативно Основно училище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“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Христо Ботев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” –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с. Ценово, обл.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Русе.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  <w:p w14:paraId="6D5728D6" w14:textId="6C22508F" w:rsidR="00873749" w:rsidRPr="00873749" w:rsidRDefault="00873749" w:rsidP="00873749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Срок на изпълнение: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 Срокът на действие на НП “Иновации в действие” за 2022 г. </w:t>
            </w:r>
          </w:p>
          <w:p w14:paraId="43C69201" w14:textId="77777777" w:rsidR="00873749" w:rsidRPr="00873749" w:rsidRDefault="00873749" w:rsidP="00873749">
            <w:pPr>
              <w:spacing w:before="300" w:after="300" w:line="240" w:lineRule="auto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6666" w:type="dxa"/>
            <w:tcBorders>
              <w:top w:val="single" w:sz="24" w:space="0" w:color="0A4FF2"/>
              <w:left w:val="single" w:sz="24" w:space="0" w:color="0A4FF2"/>
              <w:bottom w:val="single" w:sz="24" w:space="0" w:color="0A4FF2"/>
              <w:right w:val="single" w:sz="24" w:space="0" w:color="0A4FF2"/>
            </w:tcBorders>
            <w:shd w:val="clear" w:color="auto" w:fill="FFFFFF"/>
            <w:vAlign w:val="center"/>
            <w:hideMark/>
          </w:tcPr>
          <w:p w14:paraId="33DBF85F" w14:textId="77777777" w:rsidR="00873749" w:rsidRPr="00873749" w:rsidRDefault="00873749" w:rsidP="00873749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ПЛАНИРАНИ МОБИЛНОСТИ:</w:t>
            </w:r>
          </w:p>
          <w:p w14:paraId="18D41D58" w14:textId="6B993B20" w:rsidR="00873749" w:rsidRPr="00873749" w:rsidRDefault="00873749" w:rsidP="00873749">
            <w:pPr>
              <w:spacing w:before="300" w:after="300" w:line="240" w:lineRule="auto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04</w:t>
            </w: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. 0</w:t>
            </w: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4</w:t>
            </w: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. 2023 г. – 0</w:t>
            </w: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7</w:t>
            </w: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. </w:t>
            </w: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04</w:t>
            </w: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. 2023 г.</w:t>
            </w:r>
          </w:p>
          <w:p w14:paraId="1C7681BA" w14:textId="77777777" w:rsidR="00873749" w:rsidRPr="00873749" w:rsidRDefault="00873749" w:rsidP="00873749">
            <w:pPr>
              <w:spacing w:before="300" w:after="300" w:line="240" w:lineRule="auto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Обмен на иновационни практики (мобилности) – споделяне на опит на място между училищата:</w:t>
            </w:r>
          </w:p>
          <w:p w14:paraId="075DB7BB" w14:textId="77777777" w:rsidR="00873749" w:rsidRPr="00544AB6" w:rsidRDefault="00873749" w:rsidP="00873749">
            <w:pPr>
              <w:spacing w:before="300" w:after="300" w:line="240" w:lineRule="auto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От 04.04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.2023 г. –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07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. 0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4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. 2023 г.  учители и  ученици от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ОУ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“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Св. Св. Кирил и Методий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” – град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Кърджали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ще наблюдават иновацията в начален и прогимназиален етап в Основно училище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“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Никола Обретенов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” – град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Русе.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  <w:p w14:paraId="160B5555" w14:textId="6D7260CB" w:rsidR="00873749" w:rsidRPr="00873749" w:rsidRDefault="00873749" w:rsidP="00873749">
            <w:pPr>
              <w:spacing w:before="300" w:after="300" w:line="240" w:lineRule="auto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09.05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.2023 г. –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12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.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05.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2023 г.  учители и  ученици от Основно училище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“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Никола Обретенов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” – град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Русе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и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Основно училище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“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Христо Ботев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” –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с. Ценово, обл.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Русе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 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ще наблюдава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т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иновация в прогимназиален етап в Основно училище “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Св. Св. Кирил и Методий</w:t>
            </w: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” – град </w:t>
            </w: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Кърджали</w:t>
            </w:r>
          </w:p>
        </w:tc>
      </w:tr>
      <w:tr w:rsidR="00544AB6" w:rsidRPr="00873749" w14:paraId="65BF6B3E" w14:textId="77777777" w:rsidTr="00544AB6">
        <w:trPr>
          <w:tblCellSpacing w:w="15" w:type="dxa"/>
        </w:trPr>
        <w:tc>
          <w:tcPr>
            <w:tcW w:w="12521" w:type="dxa"/>
            <w:gridSpan w:val="2"/>
            <w:tcBorders>
              <w:top w:val="single" w:sz="24" w:space="0" w:color="0A4FF2"/>
              <w:left w:val="single" w:sz="24" w:space="0" w:color="0A4FF2"/>
              <w:bottom w:val="single" w:sz="24" w:space="0" w:color="0A4FF2"/>
              <w:right w:val="single" w:sz="24" w:space="0" w:color="0A4FF2"/>
            </w:tcBorders>
            <w:shd w:val="clear" w:color="auto" w:fill="FFFFFF"/>
            <w:vAlign w:val="center"/>
            <w:hideMark/>
          </w:tcPr>
          <w:p w14:paraId="1B562DCB" w14:textId="77777777" w:rsidR="00873749" w:rsidRPr="00544AB6" w:rsidRDefault="00873749" w:rsidP="00873749">
            <w:pPr>
              <w:spacing w:before="300" w:after="30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ОУ “</w:t>
            </w: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СВ. СВ. КИРИЛ И МЕТОДИЙ“ ГР. КЪРДЖАЛИ</w:t>
            </w: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</w:p>
          <w:p w14:paraId="27904BFA" w14:textId="57A97764" w:rsidR="00873749" w:rsidRPr="00873749" w:rsidRDefault="00873749" w:rsidP="00873749">
            <w:pPr>
              <w:spacing w:before="300" w:after="300" w:line="240" w:lineRule="auto"/>
              <w:jc w:val="center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b/>
                <w:bCs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lastRenderedPageBreak/>
              <w:t>ПО МОДУЛ 4. „ОСИГУРЯВАНЕ НА ФИНАНСОВИ СРЕДСТВА ЗА МАТЕРИАЛИ, УЧЕБНИ СРЕДСТА И ПОСОБИЯ ЗА ПРИЛАГАНЕ НА ИНОВАТИВНИ МЕТОДИ НА ПРЕПОДАВАНЕ”</w:t>
            </w:r>
          </w:p>
        </w:tc>
      </w:tr>
      <w:tr w:rsidR="00544AB6" w:rsidRPr="00873749" w14:paraId="0C91CF6F" w14:textId="77777777" w:rsidTr="00544AB6">
        <w:trPr>
          <w:tblCellSpacing w:w="15" w:type="dxa"/>
        </w:trPr>
        <w:tc>
          <w:tcPr>
            <w:tcW w:w="5825" w:type="dxa"/>
            <w:tcBorders>
              <w:top w:val="single" w:sz="24" w:space="0" w:color="0A4FF2"/>
              <w:left w:val="single" w:sz="24" w:space="0" w:color="0A4FF2"/>
              <w:bottom w:val="single" w:sz="24" w:space="0" w:color="0A4FF2"/>
              <w:right w:val="single" w:sz="24" w:space="0" w:color="0A4FF2"/>
            </w:tcBorders>
            <w:shd w:val="clear" w:color="auto" w:fill="FFFFFF"/>
            <w:vAlign w:val="center"/>
            <w:hideMark/>
          </w:tcPr>
          <w:p w14:paraId="53D51173" w14:textId="77777777" w:rsidR="00544AB6" w:rsidRPr="00544AB6" w:rsidRDefault="00873749" w:rsidP="00873749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73749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 xml:space="preserve">Разработване и провеждане на интегрирани уроци за учениците, обучавани в начален и прогимназиален етап. </w:t>
            </w:r>
          </w:p>
          <w:p w14:paraId="7B8216EA" w14:textId="19E07AD6" w:rsidR="00873749" w:rsidRPr="00873749" w:rsidRDefault="00544AB6" w:rsidP="00873749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kern w:val="0"/>
                <w:sz w:val="28"/>
                <w:szCs w:val="28"/>
                <w:lang w:eastAsia="bg-BG"/>
                <w14:ligatures w14:val="none"/>
              </w:rPr>
              <w:t>За изпълнението на прилаганите иновации ще се закупят необходими учебни материали, пособия и други консумативи за подкрепа на пряката работа на педагогическите специалисти.</w:t>
            </w:r>
          </w:p>
        </w:tc>
        <w:tc>
          <w:tcPr>
            <w:tcW w:w="6666" w:type="dxa"/>
            <w:tcBorders>
              <w:top w:val="single" w:sz="24" w:space="0" w:color="0A4FF2"/>
              <w:left w:val="single" w:sz="24" w:space="0" w:color="0A4FF2"/>
              <w:bottom w:val="single" w:sz="24" w:space="0" w:color="0A4FF2"/>
              <w:right w:val="single" w:sz="24" w:space="0" w:color="0A4FF2"/>
            </w:tcBorders>
            <w:shd w:val="clear" w:color="auto" w:fill="FFFFFF"/>
            <w:vAlign w:val="center"/>
          </w:tcPr>
          <w:p w14:paraId="59CE3E7B" w14:textId="65CBBAAB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>Павлина Митрева 1 б клас</w:t>
            </w:r>
          </w:p>
          <w:p w14:paraId="583FDCD5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1. Промени през есента</w:t>
            </w:r>
          </w:p>
          <w:p w14:paraId="2507C3A7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2. Моят дневен режим</w:t>
            </w:r>
          </w:p>
          <w:p w14:paraId="35E9A334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3. Празници и обичаи</w:t>
            </w:r>
          </w:p>
          <w:p w14:paraId="5F26CAF2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4. Диви и домашни животни</w:t>
            </w:r>
          </w:p>
          <w:p w14:paraId="55787A30" w14:textId="4D0084A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5. Сезони</w:t>
            </w:r>
          </w:p>
          <w:p w14:paraId="019C5C96" w14:textId="27EDEC09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>Невенка Гинева 1б клас</w:t>
            </w:r>
          </w:p>
          <w:p w14:paraId="669893F9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1. Гласни звукове и букви</w:t>
            </w:r>
          </w:p>
          <w:p w14:paraId="06719B1E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2. Затвърдяване и упражнение в четене на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Дд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. Дени и Дани</w:t>
            </w:r>
          </w:p>
          <w:p w14:paraId="4F587CCE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3. Затвърдяване и четене на т-д, с-з, к-г. Китарата на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Катето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.</w:t>
            </w:r>
            <w:r w:rsidRPr="00544AB6">
              <w:rPr>
                <w:rFonts w:ascii="Open Sans" w:hAnsi="Open Sans" w:cs="Open Sans"/>
                <w:color w:val="0070C0"/>
                <w:sz w:val="28"/>
                <w:szCs w:val="28"/>
                <w:lang w:val="en-US"/>
              </w:rPr>
              <w:t xml:space="preserve"> </w:t>
            </w: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Орлето</w:t>
            </w:r>
          </w:p>
          <w:p w14:paraId="10B8B970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4. Обобщение-т-д, с-з, п-б, ф</w:t>
            </w:r>
            <w:r w:rsidRPr="00544AB6">
              <w:rPr>
                <w:rFonts w:ascii="Open Sans" w:hAnsi="Open Sans" w:cs="Open Sans"/>
                <w:color w:val="0070C0"/>
                <w:sz w:val="28"/>
                <w:szCs w:val="28"/>
                <w:lang w:val="en-US"/>
              </w:rPr>
              <w:t>-</w:t>
            </w: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в, ш-ж Лъв и жираф </w:t>
            </w:r>
          </w:p>
          <w:p w14:paraId="60EBA61B" w14:textId="6D84E84A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5. Какво научих в първи клас?</w:t>
            </w:r>
          </w:p>
          <w:p w14:paraId="60304996" w14:textId="1ED0429D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</w:pPr>
            <w:proofErr w:type="spellStart"/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>Росена</w:t>
            </w:r>
            <w:proofErr w:type="spellEnd"/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 xml:space="preserve"> Чилингирова 2б клас</w:t>
            </w:r>
          </w:p>
          <w:p w14:paraId="3783E133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1. Забележителности в родното селище</w:t>
            </w:r>
          </w:p>
          <w:p w14:paraId="596335F8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2. Сезонни промени</w:t>
            </w:r>
          </w:p>
          <w:p w14:paraId="4E1A6022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3. Човекът и природата</w:t>
            </w:r>
          </w:p>
          <w:p w14:paraId="64E6C78D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4. Човешкото тяло</w:t>
            </w:r>
          </w:p>
          <w:p w14:paraId="14BE05E0" w14:textId="369851E2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lastRenderedPageBreak/>
              <w:t>5. Република България – отечество на всички български граждани</w:t>
            </w:r>
          </w:p>
          <w:p w14:paraId="28C0294E" w14:textId="0C8A2492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 xml:space="preserve">Румяна </w:t>
            </w:r>
            <w:proofErr w:type="spellStart"/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>Профирова</w:t>
            </w:r>
            <w:proofErr w:type="spellEnd"/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 xml:space="preserve"> 3б клас</w:t>
            </w:r>
          </w:p>
          <w:p w14:paraId="6EFD6BA7" w14:textId="77777777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  <w:t>1. Ден на народните будители</w:t>
            </w:r>
          </w:p>
          <w:p w14:paraId="0B17C91A" w14:textId="77777777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  <w:t>2. Сурвакари, Сурва година</w:t>
            </w:r>
          </w:p>
          <w:p w14:paraId="2A8A9F6C" w14:textId="77777777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  <w:t xml:space="preserve">3. Водното богатство на моята Родина - езера, минерални извори, Черно Море </w:t>
            </w:r>
          </w:p>
          <w:p w14:paraId="2312B5D2" w14:textId="77777777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  <w:t>4. Манастирите - пазители на българския дух</w:t>
            </w:r>
          </w:p>
          <w:p w14:paraId="791A03BF" w14:textId="2AA9A3DF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  <w:t>5. Пролет</w:t>
            </w:r>
          </w:p>
          <w:p w14:paraId="2CEA1754" w14:textId="490069A5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>Валентина Дилова 4а клас</w:t>
            </w:r>
          </w:p>
          <w:p w14:paraId="2B8DC211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  <w:t>1. Хайде на пазар - Неизвестно делимо</w:t>
            </w:r>
          </w:p>
          <w:p w14:paraId="785AC3C4" w14:textId="77777777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  <w:t>2. Мерки и теглилки - Мерни единици за тежина</w:t>
            </w:r>
          </w:p>
          <w:p w14:paraId="4D151BE1" w14:textId="77777777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  <w:t>3. Задачи за движение - Мерни единици за дължина</w:t>
            </w:r>
          </w:p>
          <w:p w14:paraId="3DDB734F" w14:textId="77777777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  <w:t>4. Часовникова аритметика - Римски цифри</w:t>
            </w:r>
          </w:p>
          <w:p w14:paraId="00900DBF" w14:textId="2FE1AB4B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color w:val="0070C0"/>
                <w:sz w:val="28"/>
                <w:szCs w:val="28"/>
                <w:lang w:eastAsia="bg-BG"/>
              </w:rPr>
              <w:t>5. Наградата - Лица и обиколки</w:t>
            </w:r>
          </w:p>
          <w:p w14:paraId="19DC05C7" w14:textId="7F75399A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 xml:space="preserve">Айше </w:t>
            </w:r>
            <w:proofErr w:type="spellStart"/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>Гъдова</w:t>
            </w:r>
            <w:proofErr w:type="spellEnd"/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 xml:space="preserve"> 4б клас</w:t>
            </w:r>
          </w:p>
          <w:p w14:paraId="28D67022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1. Строеж на изречението. Подлог и сказуемо</w:t>
            </w:r>
          </w:p>
          <w:p w14:paraId="45989976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2. Коледа в сърцето ни</w:t>
            </w:r>
          </w:p>
          <w:p w14:paraId="0A44228B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3. Слънчева система</w:t>
            </w:r>
          </w:p>
          <w:p w14:paraId="72EDE20B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4. Природните области на България, труда на хората и красотата на родната природа</w:t>
            </w:r>
          </w:p>
          <w:p w14:paraId="167D3859" w14:textId="4F2FD596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lastRenderedPageBreak/>
              <w:t>5. Билките - дар от природата</w:t>
            </w:r>
          </w:p>
          <w:p w14:paraId="5CE75D89" w14:textId="77777777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 xml:space="preserve">Венера </w:t>
            </w:r>
            <w:proofErr w:type="spellStart"/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>Сарлова</w:t>
            </w:r>
            <w:proofErr w:type="spellEnd"/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 xml:space="preserve">  5 клас</w:t>
            </w:r>
          </w:p>
          <w:p w14:paraId="32FC3B3E" w14:textId="1394DEEC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</w:pPr>
            <w:r>
              <w:rPr>
                <w:rFonts w:ascii="Open Sans" w:hAnsi="Open Sans" w:cs="Open Sans"/>
                <w:iCs/>
                <w:color w:val="0070C0"/>
                <w:sz w:val="28"/>
                <w:szCs w:val="28"/>
                <w:lang w:val="en-US"/>
              </w:rPr>
              <w:t>1.</w:t>
            </w:r>
            <w:r w:rsidRPr="00544AB6"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  <w:t xml:space="preserve">Числата (Делимост) и българската история </w:t>
            </w:r>
          </w:p>
          <w:p w14:paraId="117997A3" w14:textId="07E203E8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</w:pPr>
            <w:r>
              <w:rPr>
                <w:rFonts w:ascii="Open Sans" w:hAnsi="Open Sans" w:cs="Open Sans"/>
                <w:iCs/>
                <w:color w:val="0070C0"/>
                <w:sz w:val="28"/>
                <w:szCs w:val="28"/>
                <w:lang w:val="en-US"/>
              </w:rPr>
              <w:t>2.</w:t>
            </w:r>
            <w:r w:rsidRPr="00544AB6"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  <w:t xml:space="preserve">Приложение на обикновените дроби в музиката. Основно свойство на дробите </w:t>
            </w:r>
          </w:p>
          <w:p w14:paraId="00BB0117" w14:textId="4ED1F043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</w:pPr>
            <w:r>
              <w:rPr>
                <w:rFonts w:ascii="Open Sans" w:hAnsi="Open Sans" w:cs="Open Sans"/>
                <w:iCs/>
                <w:color w:val="0070C0"/>
                <w:sz w:val="28"/>
                <w:szCs w:val="28"/>
                <w:lang w:val="en-US"/>
              </w:rPr>
              <w:t>3.</w:t>
            </w:r>
            <w:r w:rsidRPr="00544AB6"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  <w:t xml:space="preserve">Обикновени дроби. Част от число </w:t>
            </w:r>
          </w:p>
          <w:p w14:paraId="21257DAA" w14:textId="264FE59B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</w:pPr>
            <w:r>
              <w:rPr>
                <w:rFonts w:ascii="Open Sans" w:hAnsi="Open Sans" w:cs="Open Sans"/>
                <w:iCs/>
                <w:color w:val="0070C0"/>
                <w:sz w:val="28"/>
                <w:szCs w:val="28"/>
                <w:lang w:val="en-US"/>
              </w:rPr>
              <w:t>4.</w:t>
            </w:r>
            <w:r w:rsidRPr="00544AB6"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  <w:t xml:space="preserve">Клетка и действия с десетични дроби </w:t>
            </w:r>
          </w:p>
          <w:p w14:paraId="1AD00829" w14:textId="3CFD3F78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</w:pPr>
            <w:r>
              <w:rPr>
                <w:rFonts w:ascii="Open Sans" w:hAnsi="Open Sans" w:cs="Open Sans"/>
                <w:iCs/>
                <w:color w:val="0070C0"/>
                <w:sz w:val="28"/>
                <w:szCs w:val="28"/>
                <w:lang w:val="en-US"/>
              </w:rPr>
              <w:t>5.</w:t>
            </w:r>
            <w:r w:rsidRPr="00544AB6"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  <w:t xml:space="preserve">Геометрични тела – практически задачи </w:t>
            </w:r>
          </w:p>
          <w:p w14:paraId="5A94D369" w14:textId="1CE0136F" w:rsidR="00544AB6" w:rsidRPr="00544AB6" w:rsidRDefault="00544AB6" w:rsidP="00544AB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</w:pPr>
            <w:r w:rsidRPr="00544AB6">
              <w:rPr>
                <w:rFonts w:ascii="Open Sans" w:eastAsia="Times New Roman" w:hAnsi="Open Sans" w:cs="Open Sans"/>
                <w:b/>
                <w:bCs/>
                <w:color w:val="0070C0"/>
                <w:sz w:val="28"/>
                <w:szCs w:val="28"/>
                <w:lang w:eastAsia="bg-BG"/>
              </w:rPr>
              <w:t>Шенай Али   5-7 клас</w:t>
            </w:r>
          </w:p>
          <w:p w14:paraId="1A7F59D5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1.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My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beautiful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country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 </w:t>
            </w:r>
          </w:p>
          <w:p w14:paraId="22A60F6E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2.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Yesterday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we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celebrated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Easter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 </w:t>
            </w:r>
          </w:p>
          <w:p w14:paraId="57AABAA3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3.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Comparative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and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superlative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adjectives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 </w:t>
            </w:r>
          </w:p>
          <w:p w14:paraId="4BC6EA96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4.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Past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simple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-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regular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and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irregular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verbs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 </w:t>
            </w:r>
          </w:p>
          <w:p w14:paraId="27031948" w14:textId="5B5644E4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5.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Who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likes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shopping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centres</w:t>
            </w:r>
            <w:proofErr w:type="spellEnd"/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?</w:t>
            </w:r>
          </w:p>
          <w:p w14:paraId="3CEDB852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</w:rPr>
              <w:t>Яна Милушева   5-7 клас</w:t>
            </w:r>
          </w:p>
          <w:p w14:paraId="06C5017A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  <w:t xml:space="preserve">1. Строеж на веществата </w:t>
            </w:r>
          </w:p>
          <w:p w14:paraId="4ED65712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  <w:t xml:space="preserve">2. Земята и Слънчевата система </w:t>
            </w:r>
          </w:p>
          <w:p w14:paraId="0FD73EC2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  <w:t xml:space="preserve">3. Видове вещества и градивни частици </w:t>
            </w:r>
          </w:p>
          <w:p w14:paraId="4F8F5D8F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  <w:t xml:space="preserve">4 .Ритъмът на моето сърце. Кръвоносна система </w:t>
            </w:r>
          </w:p>
          <w:p w14:paraId="421987C2" w14:textId="179DC82E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iCs/>
                <w:color w:val="0070C0"/>
                <w:sz w:val="28"/>
                <w:szCs w:val="28"/>
              </w:rPr>
              <w:t xml:space="preserve">5. Закономерности в Периодичната система – Географско пътешествие по ПС </w:t>
            </w:r>
          </w:p>
          <w:p w14:paraId="6879F704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544AB6"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</w:rPr>
              <w:t>Федаи</w:t>
            </w:r>
            <w:proofErr w:type="spellEnd"/>
            <w:r w:rsidRPr="00544AB6"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</w:rPr>
              <w:t xml:space="preserve"> Мустафа 7 клас</w:t>
            </w:r>
          </w:p>
          <w:p w14:paraId="2A06309E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  <w:lang w:val="en-US"/>
              </w:rPr>
              <w:lastRenderedPageBreak/>
              <w:t xml:space="preserve">1. </w:t>
            </w: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Опитно изследване на електрическа верига с два последователно или успоредно свързани консуматора</w:t>
            </w:r>
          </w:p>
          <w:p w14:paraId="4A83E0E9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  <w:lang w:val="en-US"/>
              </w:rPr>
              <w:t xml:space="preserve">2. </w:t>
            </w: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Светлина </w:t>
            </w:r>
          </w:p>
          <w:p w14:paraId="4058175F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  <w:lang w:val="en-US"/>
              </w:rPr>
              <w:t xml:space="preserve">3. </w:t>
            </w: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Окото като оптичен уред</w:t>
            </w:r>
          </w:p>
          <w:p w14:paraId="0E85715B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  <w:lang w:val="en-US"/>
              </w:rPr>
              <w:t xml:space="preserve">4. </w:t>
            </w: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Звук и слух</w:t>
            </w:r>
          </w:p>
          <w:p w14:paraId="156FFE8A" w14:textId="1B154F06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  <w:lang w:val="en-US"/>
              </w:rPr>
              <w:t xml:space="preserve">5. </w:t>
            </w: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Строеж на атома и атомното ядро</w:t>
            </w:r>
          </w:p>
          <w:p w14:paraId="0484C25D" w14:textId="77777777" w:rsidR="00544AB6" w:rsidRPr="00544AB6" w:rsidRDefault="00544AB6" w:rsidP="00544AB6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</w:rPr>
              <w:t>Нурджан Хабилова 5 клас</w:t>
            </w:r>
          </w:p>
          <w:p w14:paraId="74210F2C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1. Изпращане и получаване на електронно писмо. Прикачени файлове. Упражнение.</w:t>
            </w:r>
          </w:p>
          <w:p w14:paraId="334FFD53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2. Създаване и обработка на графично изображение. Упражнение</w:t>
            </w:r>
          </w:p>
          <w:p w14:paraId="1EB63A30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3. Форматиране на текст на ниво символи и на ниво абзац. Упражнение</w:t>
            </w:r>
          </w:p>
          <w:p w14:paraId="4FE2FF88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4. Електронни таблици – предназначение, основни елементи експериментиране с данни</w:t>
            </w:r>
          </w:p>
          <w:p w14:paraId="738ABE06" w14:textId="1E614356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>5. Компютърна презентация. Упражнение</w:t>
            </w:r>
          </w:p>
          <w:p w14:paraId="6678C93F" w14:textId="7BE514F0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</w:rPr>
              <w:t>Маргарита Русева</w:t>
            </w:r>
            <w:r w:rsidRPr="00544AB6"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  <w:lang w:val="en-US"/>
              </w:rPr>
              <w:t xml:space="preserve"> 7</w:t>
            </w:r>
            <w:r w:rsidRPr="00544AB6">
              <w:rPr>
                <w:rFonts w:ascii="Open Sans" w:hAnsi="Open Sans" w:cs="Open Sans"/>
                <w:b/>
                <w:bCs/>
                <w:color w:val="0070C0"/>
                <w:sz w:val="28"/>
                <w:szCs w:val="28"/>
              </w:rPr>
              <w:t xml:space="preserve"> клас</w:t>
            </w:r>
          </w:p>
          <w:p w14:paraId="42CD51C0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1. Априлско въстание от 1876. </w:t>
            </w:r>
          </w:p>
          <w:p w14:paraId="59C600C0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2. България в черно-бели снимки </w:t>
            </w:r>
          </w:p>
          <w:p w14:paraId="1C17A2F7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3. Кърджали след Освобождението </w:t>
            </w:r>
          </w:p>
          <w:p w14:paraId="51D38FB5" w14:textId="77777777" w:rsidR="00544AB6" w:rsidRPr="00544AB6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4. Урок в музея </w:t>
            </w:r>
          </w:p>
          <w:p w14:paraId="48B616B4" w14:textId="1460EF5F" w:rsidR="00873749" w:rsidRPr="00873749" w:rsidRDefault="00544AB6" w:rsidP="00544AB6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70C0"/>
                <w:sz w:val="28"/>
                <w:szCs w:val="28"/>
              </w:rPr>
            </w:pPr>
            <w:r w:rsidRPr="00544AB6">
              <w:rPr>
                <w:rFonts w:ascii="Open Sans" w:hAnsi="Open Sans" w:cs="Open Sans"/>
                <w:color w:val="0070C0"/>
                <w:sz w:val="28"/>
                <w:szCs w:val="28"/>
              </w:rPr>
              <w:t xml:space="preserve">5. Красотите на България </w:t>
            </w:r>
          </w:p>
        </w:tc>
      </w:tr>
    </w:tbl>
    <w:p w14:paraId="294CCE07" w14:textId="77777777" w:rsidR="00527EC1" w:rsidRPr="00544AB6" w:rsidRDefault="00527EC1" w:rsidP="005F6B4A">
      <w:pPr>
        <w:rPr>
          <w:rFonts w:ascii="Open Sans" w:hAnsi="Open Sans" w:cs="Open Sans"/>
          <w:color w:val="0070C0"/>
          <w:sz w:val="28"/>
          <w:szCs w:val="28"/>
        </w:rPr>
      </w:pPr>
    </w:p>
    <w:sectPr w:rsidR="00527EC1" w:rsidRPr="00544AB6" w:rsidSect="008737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49"/>
    <w:rsid w:val="00527EC1"/>
    <w:rsid w:val="00544AB6"/>
    <w:rsid w:val="005610D8"/>
    <w:rsid w:val="005F6B4A"/>
    <w:rsid w:val="00873749"/>
    <w:rsid w:val="00B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1E07"/>
  <w15:chartTrackingRefBased/>
  <w15:docId w15:val="{6449978B-E893-40B0-9961-5AD86D66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7374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  <w14:ligatures w14:val="none"/>
    </w:rPr>
  </w:style>
  <w:style w:type="character" w:styleId="a3">
    <w:name w:val="Strong"/>
    <w:basedOn w:val="a0"/>
    <w:uiPriority w:val="22"/>
    <w:qFormat/>
    <w:rsid w:val="00873749"/>
    <w:rPr>
      <w:b/>
      <w:bCs/>
    </w:rPr>
  </w:style>
  <w:style w:type="paragraph" w:styleId="a4">
    <w:name w:val="Normal (Web)"/>
    <w:basedOn w:val="a"/>
    <w:unhideWhenUsed/>
    <w:rsid w:val="0087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Нурджан Хабилова</dc:creator>
  <cp:keywords/>
  <dc:description/>
  <cp:lastModifiedBy>Нурджан Хабилова</cp:lastModifiedBy>
  <cp:revision>1</cp:revision>
  <dcterms:created xsi:type="dcterms:W3CDTF">2023-04-15T17:38:00Z</dcterms:created>
  <dcterms:modified xsi:type="dcterms:W3CDTF">2023-04-15T18:02:00Z</dcterms:modified>
</cp:coreProperties>
</file>